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561C9" w14:textId="77777777" w:rsidR="007D6572" w:rsidRDefault="007D6572" w:rsidP="007D6572">
      <w:pPr>
        <w:ind w:firstLineChars="200" w:firstLine="560"/>
        <w:rPr>
          <w:rFonts w:ascii="微软雅黑" w:eastAsia="微软雅黑" w:hAnsi="微软雅黑" w:cs="微软雅黑"/>
          <w:sz w:val="28"/>
          <w:szCs w:val="28"/>
          <w:u w:val="single"/>
        </w:rPr>
      </w:pPr>
      <w:r>
        <w:rPr>
          <w:rFonts w:ascii="微软雅黑" w:eastAsia="微软雅黑" w:hAnsi="微软雅黑" w:cs="微软雅黑" w:hint="eastAsia"/>
          <w:sz w:val="28"/>
          <w:szCs w:val="28"/>
          <w:u w:val="single"/>
        </w:rPr>
        <w:t>附：2024年第二期“磐石计划”专项主题团日活动选题指南</w:t>
      </w:r>
    </w:p>
    <w:p w14:paraId="72F530C3" w14:textId="77777777" w:rsidR="007D6572" w:rsidRDefault="007D6572" w:rsidP="007D6572">
      <w:pPr>
        <w:ind w:firstLineChars="200" w:firstLine="560"/>
        <w:rPr>
          <w:rFonts w:ascii="微软雅黑" w:eastAsia="微软雅黑" w:hAnsi="微软雅黑" w:cs="微软雅黑" w:hint="eastAsia"/>
          <w:sz w:val="28"/>
          <w:szCs w:val="28"/>
        </w:rPr>
      </w:pPr>
    </w:p>
    <w:p w14:paraId="435C9363" w14:textId="77777777"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2024年第二期</w:t>
      </w:r>
      <w:r>
        <w:rPr>
          <w:rFonts w:ascii="仿宋" w:eastAsia="仿宋" w:hAnsi="仿宋" w:hint="eastAsia"/>
          <w:b/>
          <w:bCs/>
          <w:sz w:val="32"/>
          <w:szCs w:val="32"/>
        </w:rPr>
        <w:t>“磐石计划”专项</w:t>
      </w:r>
      <w:r>
        <w:rPr>
          <w:rFonts w:ascii="仿宋" w:eastAsia="仿宋" w:hAnsi="仿宋" w:hint="eastAsia"/>
          <w:sz w:val="32"/>
          <w:szCs w:val="32"/>
        </w:rPr>
        <w:t>将针对以下三个选题的主题团日活动予以重点支持：</w:t>
      </w:r>
    </w:p>
    <w:p w14:paraId="518F2231" w14:textId="77777777" w:rsidR="007D6572" w:rsidRDefault="007D6572" w:rsidP="007D6572">
      <w:pPr>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（一）中国式现代化：改革有召唤 青年有担当</w:t>
      </w:r>
    </w:p>
    <w:p w14:paraId="7B1F9AD9" w14:textId="77777777" w:rsidR="007D6572" w:rsidRDefault="007D6572" w:rsidP="007D6572">
      <w:pPr>
        <w:ind w:firstLine="642"/>
        <w:rPr>
          <w:rFonts w:ascii="仿宋" w:eastAsia="仿宋" w:hAnsi="仿宋" w:hint="eastAsia"/>
          <w:sz w:val="32"/>
          <w:szCs w:val="32"/>
        </w:rPr>
      </w:pPr>
      <w:r>
        <w:rPr>
          <w:rFonts w:ascii="仿宋" w:eastAsia="仿宋" w:hAnsi="仿宋" w:hint="eastAsia"/>
          <w:sz w:val="32"/>
          <w:szCs w:val="32"/>
        </w:rPr>
        <w:t>青年是全面深化改革的见证者和受益者，也必将是进一步全面深化改革的参与者和贡献者。青年思想活跃、富有活力，与现代化之间有着天然的关联性，理应突破思想观念障碍、走在创新创造前列，为改革贡献青春的智慧和力量。</w:t>
      </w:r>
    </w:p>
    <w:p w14:paraId="06846A00" w14:textId="77777777" w:rsidR="007D6572" w:rsidRDefault="007D6572" w:rsidP="007D6572">
      <w:pPr>
        <w:ind w:firstLine="642"/>
        <w:rPr>
          <w:rFonts w:ascii="仿宋" w:eastAsia="仿宋" w:hAnsi="仿宋" w:hint="eastAsia"/>
          <w:sz w:val="32"/>
          <w:szCs w:val="32"/>
        </w:rPr>
      </w:pPr>
      <w:r>
        <w:rPr>
          <w:rFonts w:ascii="仿宋" w:eastAsia="仿宋" w:hAnsi="仿宋" w:hint="eastAsia"/>
          <w:sz w:val="32"/>
          <w:szCs w:val="32"/>
        </w:rPr>
        <w:t>团支部围绕学习贯彻落实党的二十届三中全会精神开展各类主题团日活动。深入学习领会全会精神，特别是全会审议通过的《中共中央关于进一步全面深化改革、推进中国式现代化的决定》，理解其核心要义和精神实质；进一步坚定理想信念，提升政治素养，增强政治责任感和历史使命感；学习改革创新精神，积极参与社会实践，以实际行动强化责任担当。面对进一步全面深化改革的召唤，广大青年要敢于做先锋，在科技创新、乡村振兴、绿色发展、社会服务、卫国戍边等各领域各方面勇当排头兵和生力军，展现自信自强、刚健有为的精神风貌。</w:t>
      </w:r>
    </w:p>
    <w:p w14:paraId="20E33C85" w14:textId="77777777" w:rsidR="007D6572" w:rsidRDefault="007D6572" w:rsidP="007D6572">
      <w:pPr>
        <w:ind w:firstLine="642"/>
        <w:rPr>
          <w:rFonts w:ascii="楷体" w:eastAsia="楷体" w:hAnsi="楷体" w:cs="楷体" w:hint="eastAsia"/>
          <w:b/>
          <w:bCs/>
          <w:sz w:val="32"/>
          <w:szCs w:val="32"/>
        </w:rPr>
      </w:pPr>
      <w:r>
        <w:rPr>
          <w:rFonts w:ascii="楷体" w:eastAsia="楷体" w:hAnsi="楷体" w:cs="楷体" w:hint="eastAsia"/>
          <w:b/>
          <w:bCs/>
          <w:sz w:val="32"/>
          <w:szCs w:val="32"/>
        </w:rPr>
        <w:t>（二）红色梅庵：初心照梅庵 永远跟党走</w:t>
      </w:r>
    </w:p>
    <w:p w14:paraId="48958ED6" w14:textId="77777777"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中国社会主义青年团第二次全国代表大会曾在东南大学梅庵召开，青春的红色火种在这里散播发芽成长。作为“团</w:t>
      </w:r>
      <w:r>
        <w:rPr>
          <w:rFonts w:ascii="仿宋" w:eastAsia="仿宋" w:hAnsi="仿宋" w:hint="eastAsia"/>
          <w:sz w:val="32"/>
          <w:szCs w:val="32"/>
        </w:rPr>
        <w:lastRenderedPageBreak/>
        <w:t>二大”的会议旧址，它见证了曾经轰轰烈烈的中国青年革命运动，成为东南大学最为宝贵的红色财富。</w:t>
      </w:r>
    </w:p>
    <w:p w14:paraId="2C957D63" w14:textId="77777777"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团支部围绕红色梅</w:t>
      </w:r>
      <w:proofErr w:type="gramStart"/>
      <w:r>
        <w:rPr>
          <w:rFonts w:ascii="仿宋" w:eastAsia="仿宋" w:hAnsi="仿宋" w:hint="eastAsia"/>
          <w:sz w:val="32"/>
          <w:szCs w:val="32"/>
        </w:rPr>
        <w:t>庵开展</w:t>
      </w:r>
      <w:proofErr w:type="gramEnd"/>
      <w:r>
        <w:rPr>
          <w:rFonts w:ascii="仿宋" w:eastAsia="仿宋" w:hAnsi="仿宋" w:hint="eastAsia"/>
          <w:sz w:val="32"/>
          <w:szCs w:val="32"/>
        </w:rPr>
        <w:t>各类主题团日活动，组织特色主题实践，通过四牌楼校区</w:t>
      </w:r>
      <w:proofErr w:type="gramStart"/>
      <w:r>
        <w:rPr>
          <w:rFonts w:ascii="仿宋" w:eastAsia="仿宋" w:hAnsi="仿宋" w:hint="eastAsia"/>
          <w:sz w:val="32"/>
          <w:szCs w:val="32"/>
        </w:rPr>
        <w:t>梅庵与九龙湖</w:t>
      </w:r>
      <w:proofErr w:type="gramEnd"/>
      <w:r>
        <w:rPr>
          <w:rFonts w:ascii="仿宋" w:eastAsia="仿宋" w:hAnsi="仿宋" w:hint="eastAsia"/>
          <w:sz w:val="32"/>
          <w:szCs w:val="32"/>
        </w:rPr>
        <w:t>校区“印象梅庵”搭建平台、开展活动，并依托校内外红色资源进一步拓展教育实践活动线路，通过开展党史学习教育、组织参观红色教育基地、开展红色读物研讨会</w:t>
      </w:r>
      <w:proofErr w:type="gramStart"/>
      <w:r>
        <w:rPr>
          <w:rFonts w:ascii="仿宋" w:eastAsia="仿宋" w:hAnsi="仿宋" w:hint="eastAsia"/>
          <w:sz w:val="32"/>
          <w:szCs w:val="32"/>
        </w:rPr>
        <w:t>与邀请</w:t>
      </w:r>
      <w:proofErr w:type="gramEnd"/>
      <w:r>
        <w:rPr>
          <w:rFonts w:ascii="仿宋" w:eastAsia="仿宋" w:hAnsi="仿宋" w:hint="eastAsia"/>
          <w:sz w:val="32"/>
          <w:szCs w:val="32"/>
        </w:rPr>
        <w:t>先进人物、党史专家宣讲等活动，学习和弘扬以伟大建党精神为源头的中国共产党人的精神谱系，引导广大青年发扬优良传统、赓续红色血脉，</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社会主义核心价值观，立足当下、坚定初心。</w:t>
      </w:r>
    </w:p>
    <w:p w14:paraId="7DF80A0A" w14:textId="77777777" w:rsidR="007D6572" w:rsidRDefault="007D6572" w:rsidP="007D6572">
      <w:pPr>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 xml:space="preserve">（三）东大人：强报国之志 </w:t>
      </w:r>
      <w:proofErr w:type="gramStart"/>
      <w:r>
        <w:rPr>
          <w:rFonts w:ascii="楷体" w:eastAsia="楷体" w:hAnsi="楷体" w:cs="楷体" w:hint="eastAsia"/>
          <w:b/>
          <w:bCs/>
          <w:sz w:val="32"/>
          <w:szCs w:val="32"/>
        </w:rPr>
        <w:t>砺</w:t>
      </w:r>
      <w:proofErr w:type="gramEnd"/>
      <w:r>
        <w:rPr>
          <w:rFonts w:ascii="楷体" w:eastAsia="楷体" w:hAnsi="楷体" w:cs="楷体" w:hint="eastAsia"/>
          <w:b/>
          <w:bCs/>
          <w:sz w:val="32"/>
          <w:szCs w:val="32"/>
        </w:rPr>
        <w:t>成才之学</w:t>
      </w:r>
    </w:p>
    <w:p w14:paraId="2FA621FC" w14:textId="77777777"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建校122年来，一代代东大人坚守“以科学名</w:t>
      </w:r>
      <w:proofErr w:type="gramStart"/>
      <w:r>
        <w:rPr>
          <w:rFonts w:ascii="仿宋" w:eastAsia="仿宋" w:hAnsi="仿宋" w:hint="eastAsia"/>
          <w:sz w:val="32"/>
          <w:szCs w:val="32"/>
        </w:rPr>
        <w:t>世</w:t>
      </w:r>
      <w:proofErr w:type="gramEnd"/>
      <w:r>
        <w:rPr>
          <w:rFonts w:ascii="仿宋" w:eastAsia="仿宋" w:hAnsi="仿宋" w:hint="eastAsia"/>
          <w:sz w:val="32"/>
          <w:szCs w:val="32"/>
        </w:rPr>
        <w:t>、以人才报国”的赤诚宏愿，绘就了“日新</w:t>
      </w:r>
      <w:proofErr w:type="gramStart"/>
      <w:r>
        <w:rPr>
          <w:rFonts w:ascii="仿宋" w:eastAsia="仿宋" w:hAnsi="仿宋" w:hint="eastAsia"/>
          <w:sz w:val="32"/>
          <w:szCs w:val="32"/>
        </w:rPr>
        <w:t>臻</w:t>
      </w:r>
      <w:proofErr w:type="gramEnd"/>
      <w:r>
        <w:rPr>
          <w:rFonts w:ascii="仿宋" w:eastAsia="仿宋" w:hAnsi="仿宋" w:hint="eastAsia"/>
          <w:sz w:val="32"/>
          <w:szCs w:val="32"/>
        </w:rPr>
        <w:t>化境、四海领风骚”的恢弘篇章。2023年7月，习近平总书记考察紫金山实验室时强调，现在信息技术飞速发展，颠覆性技术随时可能出现，要走求实扎实的创新路子，为实现高水平科技自立自强立下功勋。</w:t>
      </w:r>
    </w:p>
    <w:p w14:paraId="1372A03C" w14:textId="77777777" w:rsidR="007D6572" w:rsidRDefault="007D6572" w:rsidP="007D6572">
      <w:pPr>
        <w:ind w:firstLineChars="200" w:firstLine="640"/>
        <w:rPr>
          <w:rFonts w:ascii="仿宋" w:eastAsia="仿宋" w:hAnsi="仿宋"/>
          <w:b/>
          <w:bCs/>
          <w:sz w:val="32"/>
          <w:szCs w:val="32"/>
        </w:rPr>
      </w:pPr>
      <w:r>
        <w:rPr>
          <w:rFonts w:ascii="仿宋" w:eastAsia="仿宋" w:hAnsi="仿宋" w:hint="eastAsia"/>
          <w:sz w:val="32"/>
          <w:szCs w:val="32"/>
        </w:rPr>
        <w:t>团支部围绕学习贯彻落</w:t>
      </w:r>
      <w:proofErr w:type="gramStart"/>
      <w:r>
        <w:rPr>
          <w:rFonts w:ascii="仿宋" w:eastAsia="仿宋" w:hAnsi="仿宋" w:hint="eastAsia"/>
          <w:sz w:val="32"/>
          <w:szCs w:val="32"/>
        </w:rPr>
        <w:t>实习近</w:t>
      </w:r>
      <w:proofErr w:type="gramEnd"/>
      <w:r>
        <w:rPr>
          <w:rFonts w:ascii="仿宋" w:eastAsia="仿宋" w:hAnsi="仿宋" w:hint="eastAsia"/>
          <w:sz w:val="32"/>
          <w:szCs w:val="32"/>
        </w:rPr>
        <w:t>平总书记重要讲话重要指示精神开展各类主题团日活动，</w:t>
      </w:r>
      <w:proofErr w:type="gramStart"/>
      <w:r>
        <w:rPr>
          <w:rFonts w:ascii="仿宋" w:eastAsia="仿宋" w:hAnsi="仿宋" w:hint="eastAsia"/>
          <w:sz w:val="32"/>
          <w:szCs w:val="32"/>
        </w:rPr>
        <w:t>引领东</w:t>
      </w:r>
      <w:proofErr w:type="gramEnd"/>
      <w:r>
        <w:rPr>
          <w:rFonts w:ascii="仿宋" w:eastAsia="仿宋" w:hAnsi="仿宋" w:hint="eastAsia"/>
          <w:sz w:val="32"/>
          <w:szCs w:val="32"/>
        </w:rPr>
        <w:t>大学子在东南大学推进建设“四有”世界一流大学的进程中，胸怀“国之大者”，培养思辨力、学习力、创造力、领导力，以健全人格、健强体魄、健康心理投身强国为民的事业，实现学以成人、学以</w:t>
      </w:r>
      <w:r>
        <w:rPr>
          <w:rFonts w:ascii="仿宋" w:eastAsia="仿宋" w:hAnsi="仿宋" w:hint="eastAsia"/>
          <w:sz w:val="32"/>
          <w:szCs w:val="32"/>
        </w:rPr>
        <w:lastRenderedPageBreak/>
        <w:t>成才、学以报国的青春之志。</w:t>
      </w:r>
    </w:p>
    <w:p w14:paraId="176215B1" w14:textId="77777777" w:rsidR="003706E7" w:rsidRPr="007D6572" w:rsidRDefault="003706E7">
      <w:pPr>
        <w:rPr>
          <w:rFonts w:hint="eastAsia"/>
        </w:rPr>
      </w:pPr>
    </w:p>
    <w:sectPr w:rsidR="003706E7" w:rsidRPr="007D6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41D50" w14:textId="77777777" w:rsidR="00DA7E5B" w:rsidRDefault="00DA7E5B" w:rsidP="007D6572">
      <w:pPr>
        <w:rPr>
          <w:rFonts w:hint="eastAsia"/>
        </w:rPr>
      </w:pPr>
      <w:r>
        <w:separator/>
      </w:r>
    </w:p>
  </w:endnote>
  <w:endnote w:type="continuationSeparator" w:id="0">
    <w:p w14:paraId="75C20C57" w14:textId="77777777" w:rsidR="00DA7E5B" w:rsidRDefault="00DA7E5B" w:rsidP="007D65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451E9" w14:textId="77777777" w:rsidR="00DA7E5B" w:rsidRDefault="00DA7E5B" w:rsidP="007D6572">
      <w:pPr>
        <w:rPr>
          <w:rFonts w:hint="eastAsia"/>
        </w:rPr>
      </w:pPr>
      <w:r>
        <w:separator/>
      </w:r>
    </w:p>
  </w:footnote>
  <w:footnote w:type="continuationSeparator" w:id="0">
    <w:p w14:paraId="5357ACFE" w14:textId="77777777" w:rsidR="00DA7E5B" w:rsidRDefault="00DA7E5B" w:rsidP="007D65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85"/>
    <w:rsid w:val="003706E7"/>
    <w:rsid w:val="007106AD"/>
    <w:rsid w:val="007D6572"/>
    <w:rsid w:val="00A054DB"/>
    <w:rsid w:val="00DA7E5B"/>
    <w:rsid w:val="00E6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7433FF-9075-4627-9C3F-B7465367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57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57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6572"/>
    <w:rPr>
      <w:sz w:val="18"/>
      <w:szCs w:val="18"/>
    </w:rPr>
  </w:style>
  <w:style w:type="paragraph" w:styleId="a5">
    <w:name w:val="footer"/>
    <w:basedOn w:val="a"/>
    <w:link w:val="a6"/>
    <w:uiPriority w:val="99"/>
    <w:unhideWhenUsed/>
    <w:rsid w:val="007D65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65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文烨 苏</dc:creator>
  <cp:keywords/>
  <dc:description/>
  <cp:lastModifiedBy>文烨 苏</cp:lastModifiedBy>
  <cp:revision>2</cp:revision>
  <dcterms:created xsi:type="dcterms:W3CDTF">2024-09-24T03:07:00Z</dcterms:created>
  <dcterms:modified xsi:type="dcterms:W3CDTF">2024-09-24T03:07:00Z</dcterms:modified>
</cp:coreProperties>
</file>