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D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附件1</w:t>
      </w:r>
    </w:p>
    <w:p w14:paraId="1569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东南大学2026年暑期社会实践活动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选题指南</w:t>
      </w:r>
    </w:p>
    <w:p w14:paraId="5488A2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b/>
          <w:sz w:val="32"/>
          <w:szCs w:val="40"/>
        </w:rPr>
        <w:t>深学细悟新思想，挺膺担当新征程。</w:t>
      </w:r>
      <w:r>
        <w:rPr>
          <w:rFonts w:hint="eastAsia" w:ascii="仿宋_GB2312" w:hAnsi="仿宋_GB2312" w:eastAsia="仿宋_GB2312" w:cs="仿宋_GB2312"/>
          <w:sz w:val="32"/>
          <w:szCs w:val="40"/>
        </w:rPr>
        <w:t>鼓励东大学子深学细悟《习近平著作选读》《习近平谈治国理政》等重要著作和《习近平与大学生朋友们》等学习材料。开展“沿着总书记足迹”实践，组织深入文博场馆、大国重器、生产车间、社区村落等育人场景沉浸式学习。开展小规模、互动式宣传宣讲，将理论学习与调查研究、建言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策紧密结合，用青春视角解读规划，以实干行动服务群众，推动习近平新时代中国特色社会主义思想青春化传播。</w:t>
      </w:r>
    </w:p>
    <w:p w14:paraId="1303B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b/>
          <w:sz w:val="32"/>
          <w:szCs w:val="40"/>
        </w:rPr>
        <w:t>（二）厚植家国情怀，赓续红色血脉。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实施青春赓续红色血脉工程，加强党史、新中国史、改革开放史、社会主义发展史、中华民族发展史宣传教育。</w:t>
      </w:r>
      <w:r>
        <w:rPr>
          <w:rFonts w:hint="eastAsia" w:ascii="仿宋_GB2312" w:hAnsi="仿宋_GB2312" w:eastAsia="仿宋_GB2312" w:cs="仿宋_GB2312"/>
          <w:sz w:val="32"/>
          <w:szCs w:val="40"/>
        </w:rPr>
        <w:t>鼓励东大学子以庆祝中国共产党成立105周年、纪念红军长征胜利90周年等为契机，重走红色线路、追溯红色记忆，弘扬中国共产党人精神谱系。开展国情民情调研，厚植家国情怀、勇担历史使命，将青春理想扎根祖国最需要的地方，践行“以科学名世，以人才报国”的使命担当。</w:t>
      </w:r>
    </w:p>
    <w:p w14:paraId="2647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b/>
          <w:sz w:val="32"/>
          <w:szCs w:val="40"/>
        </w:rPr>
        <w:t>（三）探寻梅庵团史，永续信仰薪火。</w:t>
      </w:r>
      <w:r>
        <w:rPr>
          <w:rFonts w:hint="eastAsia" w:ascii="仿宋_GB2312" w:hAnsi="仿宋_GB2312" w:eastAsia="仿宋_GB2312" w:cs="仿宋_GB2312"/>
          <w:sz w:val="32"/>
          <w:szCs w:val="40"/>
        </w:rPr>
        <w:t>鼓励东大学子以梅庵为原点，主动对接各地共青团史陈列馆、革命历史博物馆等红色场馆建立共建机制，沿青年运动的历史脉络追溯精神源流；在挖掘史料、整理口述回忆、修复影像文献中体悟“永远跟党走”的初心传承。运用AI修复与数字展陈技术，联合场馆举办主题展览、红色研学、文创开发，在“历史滋养青年、青年传播历史”的良性循环中，坚定历史自信，增强历史主动。</w:t>
      </w:r>
    </w:p>
    <w:p w14:paraId="55CF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b/>
          <w:sz w:val="32"/>
          <w:szCs w:val="40"/>
        </w:rPr>
        <w:t>（四）扎根乡村沃土，赋能振兴新篇。</w:t>
      </w:r>
      <w:r>
        <w:rPr>
          <w:rFonts w:hint="eastAsia" w:ascii="仿宋_GB2312" w:hAnsi="仿宋_GB2312" w:eastAsia="仿宋_GB2312" w:cs="仿宋_GB2312"/>
          <w:sz w:val="32"/>
          <w:szCs w:val="40"/>
        </w:rPr>
        <w:t>鼓励东大学子将专业所学与乡村需求精准对接，学习运用“千万工程”因地制宜、分类施策，循序渐进、久久为功的方法论，宣传强农惠农富农政策，围绕粮食安全教育、特色产业帮扶等重点领域，从产业升级、人居环境整治、数字乡村建设等角度开展实践调研。参与“青耘中国”、“村播小院”等直播助农活动，投身“青春小店”农村专项，开展乡村文旅开发、推介宣传片拍摄、特色文创设计等农文旅融合实践，以实干担当助力农业强、农村美、农民富。</w:t>
      </w:r>
    </w:p>
    <w:p w14:paraId="25DE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b/>
          <w:sz w:val="32"/>
          <w:szCs w:val="40"/>
        </w:rPr>
        <w:t>（五）躬行基层一线，服务民生关切。</w:t>
      </w:r>
      <w:r>
        <w:rPr>
          <w:rFonts w:hint="eastAsia" w:ascii="仿宋_GB2312" w:hAnsi="仿宋_GB2312" w:eastAsia="仿宋_GB2312" w:cs="仿宋_GB2312"/>
          <w:sz w:val="32"/>
          <w:szCs w:val="40"/>
        </w:rPr>
        <w:t>鼓励东大学子深入基层，开展义诊咨询、专业护理、慢性病筛查防治等医疗服务。开展普法宣讲、法律援助、防诈反诈和预防青少年药物滥用、AI沉溺、违法犯罪等平安建设活动。持续深化校地合作，面向云南南华、新疆石河子等重点对口地区，精准提供支教助学、心理辅导、陪伴照护等关爱服务。积极参与江苏省红十字会“博爱青春”暑期志愿服务项目。在服务群众中锤炼本领、彰显担当。</w:t>
      </w:r>
    </w:p>
    <w:p w14:paraId="1973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b/>
          <w:sz w:val="32"/>
          <w:szCs w:val="40"/>
        </w:rPr>
        <w:t>（六）践行绿色发展，共建美丽中国。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深化实施“美丽中国·青春行动”，</w:t>
      </w:r>
      <w:r>
        <w:rPr>
          <w:rFonts w:hint="eastAsia" w:ascii="仿宋_GB2312" w:hAnsi="仿宋_GB2312" w:eastAsia="仿宋_GB2312" w:cs="仿宋_GB2312"/>
          <w:sz w:val="32"/>
          <w:szCs w:val="40"/>
        </w:rPr>
        <w:t>鼓励东大学子开展绿色科考、生态环保宣讲和低碳出行倡导。积极参与共青团江苏省委“河小青”“手绘乡村”专项行动，围绕巡河护河、净滩行动、耕地保护、乡村主题墙绘等开展志愿服务。聚焦“双碳”目标落地路径与生态产品价值实现机制，调研新能源技术与循环经济模式在基层的应用实效，以青春行动助力人与自然和谐共生的现代化建设。</w:t>
      </w:r>
    </w:p>
    <w:p w14:paraId="69C6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sz w:val="32"/>
          <w:szCs w:val="40"/>
        </w:rPr>
        <w:t>（七）深耕科技创新，笃行产教融合。</w:t>
      </w:r>
      <w:r>
        <w:rPr>
          <w:rFonts w:hint="eastAsia" w:ascii="仿宋_GB2312" w:hAnsi="仿宋_GB2312" w:eastAsia="仿宋_GB2312" w:cs="仿宋_GB2312"/>
          <w:sz w:val="32"/>
          <w:szCs w:val="40"/>
        </w:rPr>
        <w:t>鼓励东大学子锚定国家战略与产业需求，深入重点工程现场、产业园区、科创平台、科研院所，开展“揭榜攻关”式学习实践，促进科研成果走出实验室、走向大市场。借助“中国国际大学生创新大赛”“挑战杯”等赛事锤炼实践能力、强化知识应用，在创新创业的舞台上施展才华，在产教融合中书写东大新篇章。</w:t>
      </w:r>
    </w:p>
    <w:p w14:paraId="5708A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（八）传承中华文脉，激活数字新韵。</w:t>
      </w:r>
      <w:r>
        <w:rPr>
          <w:rFonts w:hint="eastAsia" w:ascii="仿宋_GB2312" w:hAnsi="仿宋_GB2312" w:eastAsia="仿宋_GB2312" w:cs="仿宋_GB2312"/>
          <w:sz w:val="32"/>
          <w:szCs w:val="40"/>
        </w:rPr>
        <w:t>实施青春传承中华文脉工程。鼓励东大学子开展非遗寻访、古街古村古建调研、文物古迹保护等活动。参与村史村志编写、民间故事与传统歌谣收集、非遗素材整理等文化记录实践；善用人工智能、数字孪生等技术赋能传统文化创新，开展文化遗产数字化保护、创意转化等实践。结合“文艺赋美乡村”，动员学生开展文艺演出、艺术普及等服务，协助组织“村晚”、“村超”等群众性文娱活动。让优秀传统文化融入当代生活，在传承中华文脉中展现文化自信与时代担当。</w:t>
      </w:r>
    </w:p>
    <w:p w14:paraId="267E1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（九）服务卫国戍边，共促民族团结。</w:t>
      </w:r>
      <w:r>
        <w:rPr>
          <w:rFonts w:hint="eastAsia" w:ascii="仿宋_GB2312" w:hAnsi="仿宋_GB2312" w:eastAsia="仿宋_GB2312" w:cs="仿宋_GB2312"/>
          <w:sz w:val="32"/>
          <w:szCs w:val="40"/>
        </w:rPr>
        <w:t>鼓励东大学子奔赴国门口岸、边防哨所、新时代军史场馆等，实地开展国防教育和国家安全教育。组织学生开展边境特色推介、边境故事讲述、边境便民服务等活动，服务兴边富民、稳边固边。支持学生围绕“石榴籽一家亲”、“强边共筑民族魂”、推广国家通用语言文字等开展融情交流活动。</w:t>
      </w:r>
    </w:p>
    <w:p w14:paraId="30654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b/>
          <w:sz w:val="32"/>
          <w:szCs w:val="40"/>
        </w:rPr>
        <w:t>（十）拓宽国际视野，共筑交流桥梁。</w:t>
      </w:r>
      <w:r>
        <w:rPr>
          <w:rFonts w:hint="eastAsia" w:ascii="仿宋_GB2312" w:hAnsi="仿宋_GB2312" w:eastAsia="仿宋_GB2312" w:cs="仿宋_GB2312"/>
          <w:sz w:val="32"/>
          <w:szCs w:val="40"/>
        </w:rPr>
        <w:t>东南大学将2026年确立为“国际化年”，凝聚全校共识，让国际化成为学校迈向世界一流的强大引擎。鼓励东大学子积极响应“一带一路”倡议，深入海外城乡社区，走进海外名校名企，在实地调研与国际志愿服务中深化对人类命运共同体的理解。讲好中国故事，传播中国声音，在多元文化的碰撞与融合中汲取全球智慧、拓宽国际视野，在跨文化实践中锤炼本领、坚定信念，成为连接中国与世界的青春纽带。</w:t>
      </w:r>
    </w:p>
    <w:p w14:paraId="03DFB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81D58"/>
    <w:multiLevelType w:val="singleLevel"/>
    <w:tmpl w:val="2ED81D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1267C"/>
    <w:rsid w:val="7D0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1916</Words>
  <Characters>1927</Characters>
  <Lines>0</Lines>
  <Paragraphs>0</Paragraphs>
  <TotalTime>1</TotalTime>
  <ScaleCrop>false</ScaleCrop>
  <LinksUpToDate>false</LinksUpToDate>
  <CharactersWithSpaces>1927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2026-06-04T03:16:00Z</dcterms:created>
  <dc:creator>19446</dc:creator>
  <cp:lastModifiedBy>苏文烨</cp:lastModifiedBy>
  <dcterms:modified xsi:type="dcterms:W3CDTF">2026-06-04T03:23:33Z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eyJoZGlkIjoiYWE3ZDQ3NTNhMGEwMDlhZWYwOTQwMmIzOTIxODEyMjciLCJ1c2VySWQiOiIxNjE0MDExNzY5In0=</vt:lpwstr>
  </property>
  <property fmtid="{D5CDD505-2E9C-101B-9397-08002B2CF9AE}" pid="4" name="ICV">
    <vt:lpwstr>7B285F080D284C199BCAFC5BE02CCE1B_12</vt:lpwstr>
  </property>
</Properties>
</file>